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1C" w:rsidRPr="004E1A3A" w:rsidRDefault="00886C1C" w:rsidP="00886C1C">
      <w:pPr>
        <w:spacing w:line="276" w:lineRule="auto"/>
        <w:jc w:val="both"/>
        <w:rPr>
          <w:rFonts w:ascii="Calibri" w:hAnsi="Calibri"/>
          <w:b/>
          <w:sz w:val="28"/>
        </w:rPr>
      </w:pPr>
    </w:p>
    <w:p w:rsidR="00886C1C" w:rsidRPr="004E1A3A" w:rsidRDefault="00886C1C" w:rsidP="00886C1C">
      <w:pPr>
        <w:spacing w:line="276" w:lineRule="auto"/>
        <w:jc w:val="both"/>
        <w:rPr>
          <w:rFonts w:ascii="Calibri" w:hAnsi="Calibri"/>
          <w:b/>
          <w:sz w:val="28"/>
        </w:rPr>
      </w:pPr>
    </w:p>
    <w:p w:rsidR="00886C1C" w:rsidRPr="004E1A3A" w:rsidRDefault="00A770F3" w:rsidP="00886C1C">
      <w:pPr>
        <w:spacing w:after="240" w:line="276" w:lineRule="auto"/>
        <w:jc w:val="both"/>
        <w:rPr>
          <w:rFonts w:ascii="Calibri" w:hAnsi="Calibri"/>
          <w:b/>
          <w:sz w:val="28"/>
        </w:rPr>
      </w:pPr>
      <w:r>
        <w:rPr>
          <w:rFonts w:ascii="Calibri" w:hAnsi="Calibri"/>
          <w:b/>
          <w:sz w:val="28"/>
        </w:rPr>
        <w:t>Čo má</w:t>
      </w:r>
      <w:r w:rsidR="00886C1C" w:rsidRPr="004E1A3A">
        <w:rPr>
          <w:rFonts w:ascii="Calibri" w:hAnsi="Calibri"/>
          <w:b/>
          <w:sz w:val="28"/>
        </w:rPr>
        <w:t xml:space="preserve"> </w:t>
      </w:r>
      <w:r w:rsidR="00886C1C" w:rsidRPr="00886C1C">
        <w:rPr>
          <w:rFonts w:ascii="Calibri" w:hAnsi="Calibri"/>
          <w:b/>
          <w:sz w:val="28"/>
        </w:rPr>
        <w:t>Passau</w:t>
      </w:r>
      <w:r w:rsidR="0020649F">
        <w:rPr>
          <w:rFonts w:ascii="Calibri" w:hAnsi="Calibri"/>
          <w:b/>
          <w:sz w:val="28"/>
        </w:rPr>
        <w:t xml:space="preserve">, </w:t>
      </w:r>
      <w:r w:rsidR="0020649F" w:rsidRPr="004E1A3A">
        <w:rPr>
          <w:rFonts w:ascii="Calibri" w:hAnsi="Calibri"/>
          <w:b/>
          <w:sz w:val="28"/>
        </w:rPr>
        <w:t>Bratislava</w:t>
      </w:r>
      <w:r w:rsidR="00886C1C">
        <w:rPr>
          <w:rFonts w:ascii="Calibri" w:hAnsi="Calibri"/>
          <w:b/>
          <w:sz w:val="28"/>
        </w:rPr>
        <w:t xml:space="preserve"> či </w:t>
      </w:r>
      <w:r w:rsidR="00886C1C" w:rsidRPr="00886C1C">
        <w:rPr>
          <w:rFonts w:ascii="Calibri" w:hAnsi="Calibri"/>
          <w:b/>
          <w:sz w:val="28"/>
        </w:rPr>
        <w:t>Belehrad</w:t>
      </w:r>
      <w:r w:rsidR="00886C1C">
        <w:rPr>
          <w:rFonts w:ascii="Calibri" w:hAnsi="Calibri"/>
          <w:b/>
          <w:sz w:val="28"/>
        </w:rPr>
        <w:t xml:space="preserve"> spoločné? Dunaj</w:t>
      </w:r>
    </w:p>
    <w:p w:rsidR="00886C1C" w:rsidRPr="004E1A3A" w:rsidRDefault="00886C1C" w:rsidP="00886C1C">
      <w:pPr>
        <w:spacing w:line="276" w:lineRule="auto"/>
        <w:jc w:val="both"/>
        <w:rPr>
          <w:rFonts w:ascii="Calibri" w:hAnsi="Calibri"/>
          <w:b/>
        </w:rPr>
      </w:pPr>
      <w:r w:rsidRPr="004E1A3A">
        <w:rPr>
          <w:rFonts w:ascii="Calibri" w:hAnsi="Calibri"/>
        </w:rPr>
        <w:t>Bratislava/Berlín 11.3.2016 -</w:t>
      </w:r>
      <w:r w:rsidRPr="004E1A3A">
        <w:rPr>
          <w:rFonts w:ascii="Calibri" w:hAnsi="Calibri"/>
          <w:b/>
        </w:rPr>
        <w:t xml:space="preserve"> To najlepšie z gastronómie, kultúry a tradícií všetkých krajín a miest, ktorými preteká rieka Dunaj, priniesol včerajší DonauSalon. Nechýbala ani Bratislava, ktorú oblastná organizácia cestovného ruchu Bratislava Tourist Board (BTB) predstavila ukážkou dlhoročnej vinárskej tradície a kvalitnej domácej kuchyne. 4. ročník tohto prestížneho podujatia bol už tradične súčasťou veľtrhu ITB Berlin</w:t>
      </w:r>
      <w:r w:rsidR="00826F7D">
        <w:rPr>
          <w:rFonts w:ascii="Calibri" w:hAnsi="Calibri"/>
          <w:b/>
        </w:rPr>
        <w:t>,</w:t>
      </w:r>
      <w:r w:rsidRPr="004E1A3A">
        <w:rPr>
          <w:rFonts w:ascii="Calibri" w:hAnsi="Calibri"/>
          <w:b/>
        </w:rPr>
        <w:t xml:space="preserve"> ktorý sa koná od 9. – 13. marca 2016.</w:t>
      </w:r>
    </w:p>
    <w:p w:rsidR="00886C1C" w:rsidRPr="004E1A3A" w:rsidRDefault="00886C1C" w:rsidP="00886C1C">
      <w:pPr>
        <w:spacing w:line="276" w:lineRule="auto"/>
        <w:jc w:val="both"/>
        <w:rPr>
          <w:rFonts w:ascii="Calibri" w:hAnsi="Calibri"/>
          <w:b/>
        </w:rPr>
      </w:pPr>
    </w:p>
    <w:p w:rsidR="00886C1C" w:rsidRPr="004E1A3A" w:rsidRDefault="00886C1C" w:rsidP="00886C1C">
      <w:pPr>
        <w:spacing w:line="276" w:lineRule="auto"/>
        <w:jc w:val="both"/>
        <w:rPr>
          <w:rFonts w:ascii="Calibri" w:hAnsi="Calibri"/>
        </w:rPr>
      </w:pPr>
      <w:r w:rsidRPr="004E1A3A">
        <w:rPr>
          <w:rFonts w:ascii="Calibri" w:hAnsi="Calibri"/>
        </w:rPr>
        <w:t>DonauSalon nie je len o</w:t>
      </w:r>
      <w:r w:rsidR="00524E9A">
        <w:rPr>
          <w:rFonts w:ascii="Calibri" w:hAnsi="Calibri"/>
        </w:rPr>
        <w:t> degustáciách, ale aj o stretnutí odborníkov</w:t>
      </w:r>
      <w:r w:rsidRPr="004E1A3A">
        <w:rPr>
          <w:rFonts w:ascii="Calibri" w:hAnsi="Calibri"/>
        </w:rPr>
        <w:t>. „</w:t>
      </w:r>
      <w:r w:rsidRPr="004E1A3A">
        <w:rPr>
          <w:rFonts w:ascii="Calibri" w:hAnsi="Calibri"/>
          <w:i/>
        </w:rPr>
        <w:t>Program pozostával z dvoch častí. Prvou bola diskusia na tému Stratégia EÚ pre podunajský priestor, identita a turizmus, v ktorej jednotlivé krajiny dostali možnosť prezentovať strategické ciele vo svojom priestore. V dr</w:t>
      </w:r>
      <w:r w:rsidR="00222D67">
        <w:rPr>
          <w:rFonts w:ascii="Calibri" w:hAnsi="Calibri"/>
          <w:i/>
        </w:rPr>
        <w:t xml:space="preserve">uhej časti sme </w:t>
      </w:r>
      <w:r w:rsidR="00222D67" w:rsidRPr="004E1A3A">
        <w:rPr>
          <w:rFonts w:ascii="Calibri" w:hAnsi="Calibri"/>
          <w:i/>
        </w:rPr>
        <w:t>návštevníko</w:t>
      </w:r>
      <w:r w:rsidR="00222D67">
        <w:rPr>
          <w:rFonts w:ascii="Calibri" w:hAnsi="Calibri"/>
          <w:i/>
        </w:rPr>
        <w:t xml:space="preserve">mprezentovali </w:t>
      </w:r>
      <w:r w:rsidRPr="004E1A3A">
        <w:rPr>
          <w:rFonts w:ascii="Calibri" w:hAnsi="Calibri"/>
          <w:i/>
        </w:rPr>
        <w:t xml:space="preserve">našu kultúru, podujatia a ponúkali </w:t>
      </w:r>
      <w:bookmarkStart w:id="0" w:name="_GoBack"/>
      <w:bookmarkEnd w:id="0"/>
      <w:r w:rsidRPr="004E1A3A">
        <w:rPr>
          <w:rFonts w:ascii="Calibri" w:hAnsi="Calibri"/>
          <w:i/>
        </w:rPr>
        <w:t>ochutnávku lokálnych vín a gastronomických špecialít charakteristických pre Bratislavu</w:t>
      </w:r>
      <w:r w:rsidRPr="004E1A3A">
        <w:rPr>
          <w:rFonts w:ascii="Calibri" w:hAnsi="Calibri"/>
        </w:rPr>
        <w:t xml:space="preserve">,“ vysvetľuje František Morong, vedúci oddelenia marketingu BTB. </w:t>
      </w:r>
    </w:p>
    <w:p w:rsidR="00886C1C" w:rsidRPr="004E1A3A" w:rsidRDefault="00886C1C" w:rsidP="00886C1C">
      <w:pPr>
        <w:spacing w:line="276" w:lineRule="auto"/>
        <w:jc w:val="both"/>
        <w:rPr>
          <w:rFonts w:ascii="Calibri" w:hAnsi="Calibri"/>
        </w:rPr>
      </w:pPr>
    </w:p>
    <w:p w:rsidR="00886C1C" w:rsidRPr="004E1A3A" w:rsidRDefault="00886C1C" w:rsidP="00886C1C">
      <w:pPr>
        <w:spacing w:line="276" w:lineRule="auto"/>
        <w:jc w:val="both"/>
        <w:rPr>
          <w:rFonts w:ascii="Calibri" w:hAnsi="Calibri"/>
        </w:rPr>
      </w:pPr>
      <w:r w:rsidRPr="004E1A3A">
        <w:rPr>
          <w:rFonts w:ascii="Calibri" w:hAnsi="Calibri"/>
        </w:rPr>
        <w:t xml:space="preserve">Okrem Bratislavy poukázali na pestrosť vlastnej kultúry regióny z Nemecka, Rakúska, Maďarska, Srbska a rôznych ďalších. Spolu so zastúpením hlavného organizátora spolkovej krajiny Baden-Württemberg je tento rok partnerskou krajinou podujatia Srbsko. Slovensko bolo v partnerskej pozícii DonauSalonu v roku 2014. </w:t>
      </w:r>
    </w:p>
    <w:p w:rsidR="00886C1C" w:rsidRPr="004E1A3A" w:rsidRDefault="00886C1C" w:rsidP="00886C1C">
      <w:pPr>
        <w:spacing w:line="276" w:lineRule="auto"/>
        <w:jc w:val="both"/>
        <w:rPr>
          <w:rFonts w:ascii="Calibri" w:hAnsi="Calibri"/>
        </w:rPr>
      </w:pPr>
    </w:p>
    <w:p w:rsidR="00886C1C" w:rsidRPr="004E1A3A" w:rsidRDefault="00886C1C" w:rsidP="00886C1C">
      <w:pPr>
        <w:spacing w:line="276" w:lineRule="auto"/>
        <w:jc w:val="both"/>
        <w:rPr>
          <w:rFonts w:ascii="Calibri" w:hAnsi="Calibri"/>
        </w:rPr>
      </w:pPr>
      <w:r w:rsidRPr="004E1A3A">
        <w:rPr>
          <w:rFonts w:ascii="Calibri" w:hAnsi="Calibri"/>
        </w:rPr>
        <w:t>Prezentácia slovenskej metropoly zástupcami BTB pokračuje aj v rámci 5-dňového veľtrhu ITB Berlin. „</w:t>
      </w:r>
      <w:r w:rsidRPr="004E1A3A">
        <w:rPr>
          <w:rFonts w:ascii="Calibri" w:hAnsi="Calibri"/>
          <w:i/>
        </w:rPr>
        <w:t>Návštevnosť nemeckých turistov je stále vyššia, napríklad oproti minulému roku zaznamenávame nárast až o 24,7 %. Tieto čísla považujeme za nadpriemerne pozitívny výsledok našej snahy. Je za tým účinná propagácia Bratislavy nielen na veľtrhoch, ale aj cielenými marketingovými aktivitami. V rámci tohtoročnej prezentácie pripravujeme aj presstrip v spolupráci so zahraničným zastúpením SACR v Nemecku a leteckou spoločnosťou Ryanair, ktorá minulý rok otvorila priamu linku Berlín – Bratislava</w:t>
      </w:r>
      <w:r w:rsidRPr="004E1A3A">
        <w:rPr>
          <w:rFonts w:ascii="Calibri" w:hAnsi="Calibri"/>
        </w:rPr>
        <w:t>,“ uviedla predsedníčka predstavenstva BTB Alžbeta Melicharová.</w:t>
      </w:r>
    </w:p>
    <w:p w:rsidR="00886C1C" w:rsidRPr="004E1A3A" w:rsidRDefault="00886C1C" w:rsidP="00886C1C">
      <w:pPr>
        <w:spacing w:line="276" w:lineRule="auto"/>
        <w:jc w:val="both"/>
        <w:rPr>
          <w:rFonts w:ascii="Calibri" w:hAnsi="Calibri"/>
        </w:rPr>
      </w:pPr>
    </w:p>
    <w:p w:rsidR="00886C1C" w:rsidRPr="004E1A3A" w:rsidRDefault="00886C1C" w:rsidP="00886C1C">
      <w:pPr>
        <w:spacing w:line="276" w:lineRule="auto"/>
        <w:jc w:val="both"/>
        <w:rPr>
          <w:rFonts w:ascii="Calibri" w:hAnsi="Calibri"/>
        </w:rPr>
      </w:pPr>
      <w:r w:rsidRPr="004E1A3A">
        <w:rPr>
          <w:rFonts w:ascii="Calibri" w:hAnsi="Calibri"/>
        </w:rPr>
        <w:t>Historické a moderné dominanty, atraktívne prehliadky mesta, ale aj množstvo rôznych podujatí od Korunovačných slávností pri príležitosti 275. výročia korunovácie Márie Terézie cez ČSOB Bratislava Marathon, rozvoja projektu koncertov vážnej hudby Bratislava Goes Classical až po Festival Divokej vody, vytvárajú bohatú ponuku, ktorou Bratislava pozýva k návšteve návštevníkov 50. ročníka veľtrhu ITB Berlin. Expozícia je situovaná na národnom stánku, ktorý patrí Slovenskej agentúre pre cestovný ruch.</w:t>
      </w:r>
    </w:p>
    <w:p w:rsidR="00886C1C" w:rsidRPr="004E1A3A" w:rsidRDefault="00886C1C" w:rsidP="00886C1C">
      <w:pPr>
        <w:spacing w:line="276" w:lineRule="auto"/>
        <w:jc w:val="both"/>
        <w:rPr>
          <w:rFonts w:ascii="Calibri" w:hAnsi="Calibri"/>
        </w:rPr>
      </w:pPr>
    </w:p>
    <w:p w:rsidR="00116CEF" w:rsidRPr="004E1A3A" w:rsidRDefault="00116CEF" w:rsidP="00886C1C">
      <w:pPr>
        <w:pStyle w:val="F2-ZkladnText"/>
        <w:spacing w:line="276" w:lineRule="auto"/>
        <w:rPr>
          <w:rFonts w:ascii="Calibri" w:hAnsi="Calibri"/>
        </w:rPr>
      </w:pPr>
    </w:p>
    <w:sectPr w:rsidR="00116CEF" w:rsidRPr="004E1A3A" w:rsidSect="00650533">
      <w:headerReference w:type="default" r:id="rId8"/>
      <w:footerReference w:type="default" r:id="rId9"/>
      <w:pgSz w:w="11906" w:h="16838" w:code="9"/>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93" w:rsidRDefault="00DE0493">
      <w:r>
        <w:separator/>
      </w:r>
    </w:p>
  </w:endnote>
  <w:endnote w:type="continuationSeparator" w:id="1">
    <w:p w:rsidR="00DE0493" w:rsidRDefault="00DE0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6A" w:rsidRPr="008F2675" w:rsidRDefault="0021112B" w:rsidP="0017226A">
    <w:pPr>
      <w:pStyle w:val="Pta"/>
      <w:jc w:val="center"/>
      <w:rPr>
        <w:rFonts w:ascii="Arial" w:hAnsi="Arial" w:cs="Arial"/>
        <w:color w:val="009999"/>
        <w:sz w:val="16"/>
        <w:szCs w:val="16"/>
      </w:rPr>
    </w:pPr>
    <w:r>
      <w:rPr>
        <w:rFonts w:ascii="Arial" w:hAnsi="Arial" w:cs="Arial"/>
        <w:color w:val="009999"/>
        <w:sz w:val="16"/>
        <w:szCs w:val="16"/>
      </w:rPr>
      <w:t>Šafárikovo nám. 3</w:t>
    </w:r>
    <w:r w:rsidR="0048266A" w:rsidRPr="008F2675">
      <w:rPr>
        <w:rFonts w:ascii="Arial" w:hAnsi="Arial" w:cs="Arial"/>
        <w:color w:val="009999"/>
        <w:sz w:val="16"/>
        <w:szCs w:val="16"/>
      </w:rPr>
      <w:t>, 81</w:t>
    </w:r>
    <w:r>
      <w:rPr>
        <w:rFonts w:ascii="Arial" w:hAnsi="Arial" w:cs="Arial"/>
        <w:color w:val="009999"/>
        <w:sz w:val="16"/>
        <w:szCs w:val="16"/>
      </w:rPr>
      <w:t>102</w:t>
    </w:r>
    <w:r w:rsidR="0017226A">
      <w:rPr>
        <w:rFonts w:ascii="Arial" w:hAnsi="Arial" w:cs="Arial"/>
        <w:color w:val="009999"/>
        <w:sz w:val="16"/>
        <w:szCs w:val="16"/>
      </w:rPr>
      <w:t xml:space="preserve"> Bratislava, IČO: 42259088, </w:t>
    </w:r>
    <w:r w:rsidR="008C3E0F" w:rsidRPr="008C3E0F">
      <w:rPr>
        <w:rFonts w:ascii="Arial" w:hAnsi="Arial" w:cs="Arial"/>
        <w:color w:val="009999"/>
        <w:sz w:val="16"/>
        <w:szCs w:val="16"/>
      </w:rPr>
      <w:t>btb@visit</w:t>
    </w:r>
    <w:r w:rsidR="008C3E0F">
      <w:rPr>
        <w:rFonts w:ascii="Arial" w:hAnsi="Arial" w:cs="Arial"/>
        <w:color w:val="009999"/>
        <w:sz w:val="16"/>
        <w:szCs w:val="16"/>
      </w:rPr>
      <w:t>bratislava.com, www.visitbratislava.com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93" w:rsidRDefault="00DE0493">
      <w:r>
        <w:separator/>
      </w:r>
    </w:p>
  </w:footnote>
  <w:footnote w:type="continuationSeparator" w:id="1">
    <w:p w:rsidR="00DE0493" w:rsidRDefault="00DE0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6A" w:rsidRDefault="00FA51B9">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2.55pt;margin-top:-9.2pt;width:155.9pt;height:46.35pt;z-index:251657728">
          <v:imagedata r:id="rId1" o:title="logo_BTB_ENG_farba" croptop="8746f" cropbottom="8746f" cropleft="3202f" cropright="3202f"/>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nsid w:val="302B1312"/>
    <w:multiLevelType w:val="singleLevel"/>
    <w:tmpl w:val="437E942A"/>
    <w:lvl w:ilvl="0">
      <w:start w:val="1"/>
      <w:numFmt w:val="bullet"/>
      <w:pStyle w:val="Odrkastredn"/>
      <w:lvlText w:val=""/>
      <w:lvlJc w:val="left"/>
      <w:pPr>
        <w:tabs>
          <w:tab w:val="num" w:pos="360"/>
        </w:tabs>
        <w:ind w:left="340" w:hanging="340"/>
      </w:pPr>
      <w:rPr>
        <w:rFonts w:ascii="Wingdings" w:hAnsi="Wingdings" w:hint="default"/>
        <w:sz w:val="24"/>
      </w:rPr>
    </w:lvl>
  </w:abstractNum>
  <w:abstractNum w:abstractNumId="2">
    <w:nsid w:val="33C55BC3"/>
    <w:multiLevelType w:val="hybridMultilevel"/>
    <w:tmpl w:val="F2FC49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41965689"/>
    <w:multiLevelType w:val="hybridMultilevel"/>
    <w:tmpl w:val="25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121B3"/>
    <w:multiLevelType w:val="hybridMultilevel"/>
    <w:tmpl w:val="FC4C8968"/>
    <w:lvl w:ilvl="0" w:tplc="041B000F">
      <w:start w:val="1"/>
      <w:numFmt w:val="decimal"/>
      <w:lvlText w:val="%1."/>
      <w:lvlJc w:val="left"/>
      <w:pPr>
        <w:tabs>
          <w:tab w:val="num" w:pos="644"/>
        </w:tabs>
        <w:ind w:left="644"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2A84D40"/>
    <w:multiLevelType w:val="hybridMultilevel"/>
    <w:tmpl w:val="B0ECC196"/>
    <w:lvl w:ilvl="0" w:tplc="E9BC5CA4">
      <w:start w:val="90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54632985"/>
    <w:multiLevelType w:val="singleLevel"/>
    <w:tmpl w:val="3CF26A1C"/>
    <w:lvl w:ilvl="0">
      <w:start w:val="1"/>
      <w:numFmt w:val="bullet"/>
      <w:pStyle w:val="Odrkaerven"/>
      <w:lvlText w:val=""/>
      <w:lvlJc w:val="left"/>
      <w:pPr>
        <w:tabs>
          <w:tab w:val="num" w:pos="360"/>
        </w:tabs>
        <w:ind w:left="340" w:hanging="340"/>
      </w:pPr>
      <w:rPr>
        <w:rFonts w:ascii="Wingdings" w:hAnsi="Wingdings" w:hint="default"/>
        <w:sz w:val="22"/>
      </w:rPr>
    </w:lvl>
  </w:abstractNum>
  <w:abstractNum w:abstractNumId="7">
    <w:nsid w:val="5D153433"/>
    <w:multiLevelType w:val="hybridMultilevel"/>
    <w:tmpl w:val="A4E2E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6"/>
  </w:num>
  <w:num w:numId="5">
    <w:abstractNumId w:val="6"/>
  </w:num>
  <w:num w:numId="6">
    <w:abstractNumId w:val="5"/>
  </w:num>
  <w:num w:numId="7">
    <w:abstractNumId w:val="3"/>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EC8"/>
    <w:rsid w:val="00040C73"/>
    <w:rsid w:val="000420F9"/>
    <w:rsid w:val="00072637"/>
    <w:rsid w:val="000C6F22"/>
    <w:rsid w:val="000E1FF9"/>
    <w:rsid w:val="00116CEF"/>
    <w:rsid w:val="0014329E"/>
    <w:rsid w:val="00153296"/>
    <w:rsid w:val="0017226A"/>
    <w:rsid w:val="001B6658"/>
    <w:rsid w:val="001D24A5"/>
    <w:rsid w:val="001F17E9"/>
    <w:rsid w:val="001F48B5"/>
    <w:rsid w:val="00205FB3"/>
    <w:rsid w:val="0020649F"/>
    <w:rsid w:val="0021112B"/>
    <w:rsid w:val="00222063"/>
    <w:rsid w:val="00222D67"/>
    <w:rsid w:val="00223B89"/>
    <w:rsid w:val="00257C26"/>
    <w:rsid w:val="00272409"/>
    <w:rsid w:val="002726CE"/>
    <w:rsid w:val="0027468F"/>
    <w:rsid w:val="002762D0"/>
    <w:rsid w:val="00276929"/>
    <w:rsid w:val="002973B1"/>
    <w:rsid w:val="002B6926"/>
    <w:rsid w:val="002D65BB"/>
    <w:rsid w:val="002E0739"/>
    <w:rsid w:val="00316EA0"/>
    <w:rsid w:val="00321590"/>
    <w:rsid w:val="00333671"/>
    <w:rsid w:val="00342E09"/>
    <w:rsid w:val="0036526C"/>
    <w:rsid w:val="003741F2"/>
    <w:rsid w:val="003B0CE2"/>
    <w:rsid w:val="003D2355"/>
    <w:rsid w:val="00414745"/>
    <w:rsid w:val="0048266A"/>
    <w:rsid w:val="00484224"/>
    <w:rsid w:val="004B1971"/>
    <w:rsid w:val="004C0257"/>
    <w:rsid w:val="004C3B8F"/>
    <w:rsid w:val="004D6AE6"/>
    <w:rsid w:val="004E1A3A"/>
    <w:rsid w:val="004E57B7"/>
    <w:rsid w:val="004F238D"/>
    <w:rsid w:val="00511EFA"/>
    <w:rsid w:val="0051573E"/>
    <w:rsid w:val="00517B3F"/>
    <w:rsid w:val="00523BA1"/>
    <w:rsid w:val="00524E9A"/>
    <w:rsid w:val="00536B36"/>
    <w:rsid w:val="00541F6D"/>
    <w:rsid w:val="00562F5F"/>
    <w:rsid w:val="00570BAA"/>
    <w:rsid w:val="005B37A1"/>
    <w:rsid w:val="006101CC"/>
    <w:rsid w:val="006211AC"/>
    <w:rsid w:val="006217C1"/>
    <w:rsid w:val="00625558"/>
    <w:rsid w:val="0065037B"/>
    <w:rsid w:val="00650533"/>
    <w:rsid w:val="0067618B"/>
    <w:rsid w:val="00676E6A"/>
    <w:rsid w:val="00697A15"/>
    <w:rsid w:val="006A6073"/>
    <w:rsid w:val="006E4D01"/>
    <w:rsid w:val="00702005"/>
    <w:rsid w:val="007023B5"/>
    <w:rsid w:val="007215AF"/>
    <w:rsid w:val="00722D25"/>
    <w:rsid w:val="007307E9"/>
    <w:rsid w:val="007628A4"/>
    <w:rsid w:val="0077261B"/>
    <w:rsid w:val="00780A7B"/>
    <w:rsid w:val="0079414D"/>
    <w:rsid w:val="00797AE5"/>
    <w:rsid w:val="007D1272"/>
    <w:rsid w:val="00801C5A"/>
    <w:rsid w:val="00826F7D"/>
    <w:rsid w:val="00827128"/>
    <w:rsid w:val="00834221"/>
    <w:rsid w:val="00841A70"/>
    <w:rsid w:val="00854C69"/>
    <w:rsid w:val="00855AF3"/>
    <w:rsid w:val="00856152"/>
    <w:rsid w:val="008751A0"/>
    <w:rsid w:val="00875816"/>
    <w:rsid w:val="00886C1C"/>
    <w:rsid w:val="00892406"/>
    <w:rsid w:val="008965E4"/>
    <w:rsid w:val="008C3E0F"/>
    <w:rsid w:val="008D10F1"/>
    <w:rsid w:val="008F2675"/>
    <w:rsid w:val="00906DD4"/>
    <w:rsid w:val="00923BC2"/>
    <w:rsid w:val="0093773B"/>
    <w:rsid w:val="0096421C"/>
    <w:rsid w:val="00975634"/>
    <w:rsid w:val="009C5A29"/>
    <w:rsid w:val="009D4A7E"/>
    <w:rsid w:val="009E74FE"/>
    <w:rsid w:val="00A05A1E"/>
    <w:rsid w:val="00A10D4F"/>
    <w:rsid w:val="00A15396"/>
    <w:rsid w:val="00A70E2E"/>
    <w:rsid w:val="00A770F3"/>
    <w:rsid w:val="00AA0B28"/>
    <w:rsid w:val="00AA4B8C"/>
    <w:rsid w:val="00AC1BAF"/>
    <w:rsid w:val="00AD75F4"/>
    <w:rsid w:val="00B525B2"/>
    <w:rsid w:val="00B5579E"/>
    <w:rsid w:val="00B57097"/>
    <w:rsid w:val="00B63FD4"/>
    <w:rsid w:val="00B910E4"/>
    <w:rsid w:val="00B937D9"/>
    <w:rsid w:val="00B959EF"/>
    <w:rsid w:val="00BA49B5"/>
    <w:rsid w:val="00BC033A"/>
    <w:rsid w:val="00BF7C04"/>
    <w:rsid w:val="00C00ABD"/>
    <w:rsid w:val="00C3577C"/>
    <w:rsid w:val="00C47A30"/>
    <w:rsid w:val="00C57CB7"/>
    <w:rsid w:val="00C77FE0"/>
    <w:rsid w:val="00C85EC8"/>
    <w:rsid w:val="00CC61E3"/>
    <w:rsid w:val="00CD087F"/>
    <w:rsid w:val="00CF0F81"/>
    <w:rsid w:val="00D05831"/>
    <w:rsid w:val="00D507B5"/>
    <w:rsid w:val="00D85F74"/>
    <w:rsid w:val="00DB3228"/>
    <w:rsid w:val="00DD6CD3"/>
    <w:rsid w:val="00DE0493"/>
    <w:rsid w:val="00E23986"/>
    <w:rsid w:val="00E36A38"/>
    <w:rsid w:val="00E74FEB"/>
    <w:rsid w:val="00E93290"/>
    <w:rsid w:val="00E95EA0"/>
    <w:rsid w:val="00EA76FF"/>
    <w:rsid w:val="00EB7367"/>
    <w:rsid w:val="00EC2C25"/>
    <w:rsid w:val="00EF2C19"/>
    <w:rsid w:val="00F33307"/>
    <w:rsid w:val="00F36049"/>
    <w:rsid w:val="00F8277C"/>
    <w:rsid w:val="00F972FE"/>
    <w:rsid w:val="00F97EDC"/>
    <w:rsid w:val="00FA51B9"/>
    <w:rsid w:val="00FA560C"/>
    <w:rsid w:val="00FC0D1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A51B9"/>
  </w:style>
  <w:style w:type="paragraph" w:styleId="Nadpis1">
    <w:name w:val="heading 1"/>
    <w:basedOn w:val="Normlny"/>
    <w:next w:val="Normlny"/>
    <w:qFormat/>
    <w:rsid w:val="0051573E"/>
    <w:pPr>
      <w:keepNext/>
      <w:jc w:val="center"/>
      <w:outlineLv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FA51B9"/>
  </w:style>
  <w:style w:type="paragraph" w:customStyle="1" w:styleId="F2-ZkladnText">
    <w:name w:val="F2-ZákladnýText"/>
    <w:basedOn w:val="Normlny"/>
    <w:rsid w:val="001D24A5"/>
    <w:pPr>
      <w:jc w:val="both"/>
    </w:pPr>
    <w:rPr>
      <w:sz w:val="24"/>
    </w:rPr>
  </w:style>
  <w:style w:type="paragraph" w:customStyle="1" w:styleId="F3-Odsek">
    <w:name w:val="F3-Odsek"/>
    <w:basedOn w:val="F2-ZkladnText"/>
    <w:rsid w:val="001D24A5"/>
    <w:pPr>
      <w:spacing w:before="240"/>
      <w:ind w:firstLine="709"/>
    </w:pPr>
  </w:style>
  <w:style w:type="paragraph" w:customStyle="1" w:styleId="F4-Zarka1">
    <w:name w:val="F4-Zarážka1"/>
    <w:basedOn w:val="Normlny"/>
    <w:rsid w:val="001D24A5"/>
    <w:pPr>
      <w:spacing w:before="120"/>
      <w:ind w:left="709" w:hanging="425"/>
      <w:jc w:val="both"/>
    </w:pPr>
    <w:rPr>
      <w:sz w:val="24"/>
    </w:rPr>
  </w:style>
  <w:style w:type="paragraph" w:customStyle="1" w:styleId="F5-Zarka2">
    <w:name w:val="F5-Zarážka2"/>
    <w:basedOn w:val="Normlny"/>
    <w:rsid w:val="001D24A5"/>
    <w:pPr>
      <w:ind w:left="1134" w:hanging="425"/>
      <w:jc w:val="both"/>
    </w:pPr>
    <w:rPr>
      <w:sz w:val="24"/>
    </w:rPr>
  </w:style>
  <w:style w:type="paragraph" w:styleId="Hlavika">
    <w:name w:val="header"/>
    <w:basedOn w:val="Normlny"/>
    <w:rsid w:val="007215AF"/>
    <w:pPr>
      <w:tabs>
        <w:tab w:val="center" w:pos="4536"/>
        <w:tab w:val="right" w:pos="9072"/>
      </w:tabs>
    </w:pPr>
  </w:style>
  <w:style w:type="paragraph" w:customStyle="1" w:styleId="F7-ZvraznenCentrovanie">
    <w:name w:val="F7-ZvýraznenéCentrovanie"/>
    <w:basedOn w:val="F2-ZkladnText"/>
    <w:rsid w:val="001D24A5"/>
    <w:pPr>
      <w:jc w:val="center"/>
    </w:pPr>
    <w:rPr>
      <w:b/>
    </w:rPr>
  </w:style>
  <w:style w:type="paragraph" w:customStyle="1" w:styleId="F8-Vec">
    <w:name w:val="F8-Vec"/>
    <w:basedOn w:val="F2-ZkladnText"/>
    <w:next w:val="F2-ZkladnText"/>
    <w:rsid w:val="001D24A5"/>
    <w:rPr>
      <w:szCs w:val="24"/>
      <w:u w:val="single"/>
    </w:rPr>
  </w:style>
  <w:style w:type="paragraph" w:customStyle="1" w:styleId="F6-MenoFunkcia">
    <w:name w:val="F6-MenoFunkcia"/>
    <w:basedOn w:val="F2-ZkladnText"/>
    <w:rsid w:val="001D24A5"/>
    <w:pPr>
      <w:ind w:left="4536"/>
      <w:jc w:val="center"/>
    </w:pPr>
  </w:style>
  <w:style w:type="paragraph" w:customStyle="1" w:styleId="Odrkamal">
    <w:name w:val="Odrážka malá"/>
    <w:basedOn w:val="Normlny"/>
    <w:rsid w:val="00FA51B9"/>
    <w:pPr>
      <w:numPr>
        <w:numId w:val="1"/>
      </w:numPr>
    </w:pPr>
  </w:style>
  <w:style w:type="paragraph" w:customStyle="1" w:styleId="Odrkastredn">
    <w:name w:val="Odrážka stredná"/>
    <w:basedOn w:val="Normlny"/>
    <w:rsid w:val="00FA51B9"/>
    <w:pPr>
      <w:numPr>
        <w:numId w:val="3"/>
      </w:numPr>
    </w:pPr>
  </w:style>
  <w:style w:type="paragraph" w:customStyle="1" w:styleId="Odrkazelen">
    <w:name w:val="Odrážka zelená"/>
    <w:basedOn w:val="Normlny"/>
    <w:rsid w:val="00FA51B9"/>
  </w:style>
  <w:style w:type="paragraph" w:customStyle="1" w:styleId="Odrkaerven">
    <w:name w:val="Odrážka červená"/>
    <w:basedOn w:val="Normlny"/>
    <w:rsid w:val="00FA51B9"/>
    <w:pPr>
      <w:numPr>
        <w:numId w:val="5"/>
      </w:numPr>
    </w:pPr>
  </w:style>
  <w:style w:type="paragraph" w:customStyle="1" w:styleId="Odrkakoso">
    <w:name w:val="Odrážka koso"/>
    <w:basedOn w:val="Normlny"/>
    <w:rsid w:val="00FA51B9"/>
  </w:style>
  <w:style w:type="paragraph" w:styleId="Pta">
    <w:name w:val="footer"/>
    <w:basedOn w:val="Normlny"/>
    <w:rsid w:val="007215AF"/>
    <w:pPr>
      <w:tabs>
        <w:tab w:val="center" w:pos="4536"/>
        <w:tab w:val="right" w:pos="9072"/>
      </w:tabs>
    </w:pPr>
  </w:style>
  <w:style w:type="paragraph" w:customStyle="1" w:styleId="tlF10-Body111">
    <w:name w:val="Štýl F10-Body 1.1.1"/>
    <w:basedOn w:val="Normlny"/>
    <w:rsid w:val="00975634"/>
    <w:pPr>
      <w:spacing w:before="100"/>
      <w:ind w:left="1191" w:hanging="397"/>
    </w:pPr>
    <w:rPr>
      <w:rFonts w:ascii="Arial" w:hAnsi="Arial"/>
      <w:noProof/>
      <w:color w:val="000000"/>
    </w:rPr>
  </w:style>
  <w:style w:type="character" w:styleId="Hypertextovprepojenie">
    <w:name w:val="Hyperlink"/>
    <w:rsid w:val="002E0739"/>
    <w:rPr>
      <w:color w:val="0000FF"/>
      <w:u w:val="single"/>
    </w:rPr>
  </w:style>
  <w:style w:type="character" w:styleId="Odkaznakomentr">
    <w:name w:val="annotation reference"/>
    <w:semiHidden/>
    <w:rsid w:val="00625558"/>
    <w:rPr>
      <w:sz w:val="16"/>
      <w:szCs w:val="16"/>
    </w:rPr>
  </w:style>
  <w:style w:type="paragraph" w:styleId="Textkomentra">
    <w:name w:val="annotation text"/>
    <w:basedOn w:val="Normlny"/>
    <w:semiHidden/>
    <w:rsid w:val="00625558"/>
  </w:style>
  <w:style w:type="paragraph" w:styleId="Predmetkomentra">
    <w:name w:val="annotation subject"/>
    <w:basedOn w:val="Textkomentra"/>
    <w:next w:val="Textkomentra"/>
    <w:semiHidden/>
    <w:rsid w:val="00625558"/>
    <w:rPr>
      <w:b/>
      <w:bCs/>
    </w:rPr>
  </w:style>
  <w:style w:type="paragraph" w:styleId="Textbubliny">
    <w:name w:val="Balloon Text"/>
    <w:basedOn w:val="Normlny"/>
    <w:semiHidden/>
    <w:rsid w:val="00625558"/>
    <w:rPr>
      <w:rFonts w:ascii="Tahoma" w:hAnsi="Tahoma" w:cs="Tahoma"/>
      <w:sz w:val="16"/>
      <w:szCs w:val="16"/>
    </w:rPr>
  </w:style>
  <w:style w:type="character" w:styleId="Siln">
    <w:name w:val="Strong"/>
    <w:qFormat/>
    <w:rsid w:val="00AA4B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95D0-1B90-43BC-98F9-8E71B2AD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lpstr>
    </vt:vector>
  </TitlesOfParts>
  <Company>Magistrát hl.m. SR Bratislavy</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 Plitko</dc:creator>
  <cp:keywords>btb;berlin;itb;donausalon</cp:keywords>
  <cp:lastModifiedBy>michal magdolen</cp:lastModifiedBy>
  <cp:revision>3</cp:revision>
  <cp:lastPrinted>2015-10-26T14:57:00Z</cp:lastPrinted>
  <dcterms:created xsi:type="dcterms:W3CDTF">2016-03-14T09:25:00Z</dcterms:created>
  <dcterms:modified xsi:type="dcterms:W3CDTF">2016-03-14T09:25:00Z</dcterms:modified>
</cp:coreProperties>
</file>