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D66567" w:rsidRPr="00C91664" w:rsidRDefault="00D66567">
      <w:pPr>
        <w:spacing w:after="0" w:line="360" w:lineRule="auto"/>
        <w:jc w:val="both"/>
        <w:rPr>
          <w:rFonts w:ascii="Arial" w:hAnsi="Arial" w:cs="Arial"/>
          <w:b/>
          <w:sz w:val="28"/>
          <w:szCs w:val="24"/>
        </w:rPr>
      </w:pPr>
      <w:r w:rsidRPr="00C91664">
        <w:rPr>
          <w:rFonts w:ascii="Arial" w:hAnsi="Arial" w:cs="Arial"/>
          <w:b/>
          <w:sz w:val="28"/>
          <w:szCs w:val="24"/>
        </w:rPr>
        <w:t xml:space="preserve">Kongresový cestovný ruch v Bratislave stojí na štyroch nových komunikačných pilieroch </w:t>
      </w:r>
    </w:p>
    <w:p w:rsidR="00D66567" w:rsidRDefault="00D66567">
      <w:pPr>
        <w:spacing w:after="0" w:line="360" w:lineRule="auto"/>
        <w:jc w:val="both"/>
        <w:rPr>
          <w:rFonts w:ascii="Arial" w:hAnsi="Arial" w:cs="Arial"/>
          <w:b/>
          <w:sz w:val="24"/>
          <w:szCs w:val="24"/>
        </w:rPr>
      </w:pPr>
    </w:p>
    <w:p w:rsidR="00D66567" w:rsidRDefault="00D66567">
      <w:pPr>
        <w:spacing w:after="0" w:line="360" w:lineRule="auto"/>
        <w:jc w:val="both"/>
        <w:rPr>
          <w:rFonts w:ascii="Arial" w:hAnsi="Arial" w:cs="Arial"/>
          <w:iCs/>
          <w:sz w:val="24"/>
          <w:szCs w:val="24"/>
        </w:rPr>
      </w:pPr>
      <w:r>
        <w:rPr>
          <w:rFonts w:ascii="Arial" w:hAnsi="Arial" w:cs="Arial"/>
          <w:b/>
          <w:sz w:val="24"/>
          <w:szCs w:val="24"/>
        </w:rPr>
        <w:t xml:space="preserve">Bratislava Tourist Board (BTB) dnes v spolupráci s </w:t>
      </w:r>
      <w:r>
        <w:rPr>
          <w:rFonts w:ascii="Arial" w:hAnsi="Arial" w:cs="Arial"/>
          <w:b/>
          <w:iCs/>
          <w:sz w:val="24"/>
          <w:szCs w:val="24"/>
        </w:rPr>
        <w:t>írskymi marketingovými špecialistami Pádraicom Gilliganom a</w:t>
      </w:r>
      <w:r>
        <w:rPr>
          <w:rFonts w:ascii="Arial" w:hAnsi="Arial" w:cs="Arial"/>
          <w:b/>
          <w:sz w:val="24"/>
          <w:szCs w:val="24"/>
        </w:rPr>
        <w:t xml:space="preserve"> </w:t>
      </w:r>
      <w:r>
        <w:rPr>
          <w:rFonts w:ascii="Arial" w:hAnsi="Arial" w:cs="Arial"/>
          <w:b/>
          <w:iCs/>
          <w:sz w:val="24"/>
          <w:szCs w:val="24"/>
        </w:rPr>
        <w:t>Patrickom Delaney</w:t>
      </w:r>
      <w:r>
        <w:rPr>
          <w:rFonts w:ascii="Arial" w:hAnsi="Arial" w:cs="Arial"/>
          <w:b/>
          <w:sz w:val="24"/>
          <w:szCs w:val="24"/>
        </w:rPr>
        <w:t>m a Slovenskou agentúrou pre cestovný ruch (SACR) predstavila nové piliere komunikácie na</w:t>
      </w:r>
      <w:r w:rsidR="00580605">
        <w:rPr>
          <w:rFonts w:ascii="Arial" w:hAnsi="Arial" w:cs="Arial"/>
          <w:b/>
          <w:sz w:val="24"/>
          <w:szCs w:val="24"/>
        </w:rPr>
        <w:t> </w:t>
      </w:r>
      <w:r>
        <w:rPr>
          <w:rFonts w:ascii="Arial" w:hAnsi="Arial" w:cs="Arial"/>
          <w:b/>
          <w:sz w:val="24"/>
          <w:szCs w:val="24"/>
        </w:rPr>
        <w:t>poli kongresového cestovného ruchu.</w:t>
      </w:r>
    </w:p>
    <w:p w:rsidR="00D66567" w:rsidRDefault="00D66567">
      <w:pPr>
        <w:spacing w:after="0" w:line="360" w:lineRule="auto"/>
        <w:jc w:val="both"/>
        <w:rPr>
          <w:rFonts w:ascii="Arial" w:hAnsi="Arial" w:cs="Arial"/>
          <w:iCs/>
          <w:sz w:val="24"/>
          <w:szCs w:val="24"/>
        </w:rPr>
      </w:pPr>
    </w:p>
    <w:p w:rsidR="00D66567" w:rsidRDefault="00D66567">
      <w:pPr>
        <w:spacing w:after="0" w:line="360" w:lineRule="auto"/>
        <w:jc w:val="both"/>
      </w:pPr>
      <w:r>
        <w:rPr>
          <w:rFonts w:ascii="Arial" w:hAnsi="Arial" w:cs="Arial"/>
          <w:iCs/>
          <w:sz w:val="24"/>
          <w:szCs w:val="24"/>
        </w:rPr>
        <w:t xml:space="preserve">Po niekoľkomesačnej práci a identifikácii konkurenčnej výhody Bratislavy vo svete MICE dnes BTB predstavila na tlačovej konferencii 4 základné oporné body budúcej komunikácie značky Bratislava. </w:t>
      </w:r>
      <w:r>
        <w:rPr>
          <w:rFonts w:ascii="Arial" w:hAnsi="Arial" w:cs="Arial"/>
          <w:i/>
          <w:sz w:val="24"/>
          <w:szCs w:val="24"/>
        </w:rPr>
        <w:t>„Bezpečnosť, inovácie, schopnosť excelencie vo</w:t>
      </w:r>
      <w:r w:rsidR="00580605">
        <w:rPr>
          <w:rFonts w:ascii="Arial" w:hAnsi="Arial" w:cs="Arial"/>
          <w:i/>
          <w:sz w:val="24"/>
          <w:szCs w:val="24"/>
        </w:rPr>
        <w:t> </w:t>
      </w:r>
      <w:r>
        <w:rPr>
          <w:rFonts w:ascii="Arial" w:hAnsi="Arial" w:cs="Arial"/>
          <w:i/>
          <w:sz w:val="24"/>
          <w:szCs w:val="24"/>
        </w:rPr>
        <w:t>výrobe v medzinárodnom meradle a logistická dostupnosť sú štyri základné piliere, ktoré budeme integrovať do marketingovej komunikácie značky Bratislava pre kongresový cestovný ruch,“</w:t>
      </w:r>
      <w:r>
        <w:rPr>
          <w:rFonts w:ascii="Arial" w:hAnsi="Arial" w:cs="Arial"/>
          <w:sz w:val="24"/>
          <w:szCs w:val="24"/>
        </w:rPr>
        <w:t xml:space="preserve"> povedala predsedníčka predstavenstva BTB Alžbeta Melicharová. Tieto piliere boli identifikované po niekoľkých desiatkach rozhovorov, ktoré konzultačná spoločnosť SoolNua realizovala v posledných mesiacoch a rovnako vyplynuli z posledného workshopu, ktorého sa zúčastnilo viac ako 40 profesionálov z oblasti cestovného ruchu, marketingu a odvetví, ktoré symbolizujú modernú Bratislavu. „</w:t>
      </w:r>
      <w:r>
        <w:rPr>
          <w:rFonts w:ascii="Arial" w:hAnsi="Arial" w:cs="Arial"/>
          <w:i/>
          <w:sz w:val="24"/>
          <w:szCs w:val="24"/>
        </w:rPr>
        <w:t>Analýza kompetencií Bratislavy a ich relevancia voči cieľovej skupine zmení základné motívy našej komunikácie. Pre získanie pozornosti nebudeme používať symboly typické pre „leisure“, ako napríklad hrad alebo historické centrum, ale kompetenciu nášho hlavného mesta vyjadruje skôr fotografia robotickej linky v závode Volkswagen pri Bratislave. Tá naznačuje rovinu inovácie a excelencie slovenskej metropoly jasným spôsobom,“</w:t>
      </w:r>
      <w:r>
        <w:rPr>
          <w:rFonts w:ascii="Arial" w:hAnsi="Arial" w:cs="Arial"/>
          <w:sz w:val="24"/>
          <w:szCs w:val="24"/>
        </w:rPr>
        <w:t xml:space="preserve"> doplnila Melicharová. </w:t>
      </w:r>
    </w:p>
    <w:p w:rsidR="00D66567" w:rsidRDefault="00D66567">
      <w:pPr>
        <w:spacing w:after="0" w:line="360" w:lineRule="auto"/>
        <w:jc w:val="both"/>
      </w:pPr>
    </w:p>
    <w:p w:rsidR="00D66567" w:rsidRDefault="00D66567" w:rsidP="00C91664">
      <w:pPr>
        <w:spacing w:after="0" w:line="360" w:lineRule="auto"/>
        <w:jc w:val="both"/>
      </w:pPr>
      <w:r>
        <w:rPr>
          <w:rFonts w:ascii="Arial" w:hAnsi="Arial" w:cs="Arial"/>
          <w:sz w:val="24"/>
          <w:szCs w:val="24"/>
        </w:rPr>
        <w:t>Kľúčovým momentom celého projektu, ktorý BTB realizuje, je schopnosť prepojenia odvetvia cestovného ruchu a biznis odvetví</w:t>
      </w:r>
      <w:r>
        <w:rPr>
          <w:rFonts w:ascii="Arial" w:hAnsi="Arial" w:cs="Arial"/>
          <w:i/>
          <w:sz w:val="24"/>
          <w:szCs w:val="24"/>
        </w:rPr>
        <w:t>. „Príkladom takéhoto prepojenia môže byť okrem iného kongres z Veľkej Británie na tému automobilového priemyslu, pre</w:t>
      </w:r>
      <w:r w:rsidR="00580605">
        <w:rPr>
          <w:rFonts w:ascii="Arial" w:hAnsi="Arial" w:cs="Arial"/>
          <w:i/>
          <w:sz w:val="24"/>
          <w:szCs w:val="24"/>
        </w:rPr>
        <w:t> </w:t>
      </w:r>
      <w:r>
        <w:rPr>
          <w:rFonts w:ascii="Arial" w:hAnsi="Arial" w:cs="Arial"/>
          <w:i/>
          <w:sz w:val="24"/>
          <w:szCs w:val="24"/>
        </w:rPr>
        <w:t xml:space="preserve">ktorý nie sú dôležité naše hotely, ale Volkswagen a jeho moderné výrobné postupy a, samozrejme, príchod automobilky Jaguar Land Rover na Slovensko. </w:t>
      </w:r>
      <w:r w:rsidR="00761F29">
        <w:rPr>
          <w:rFonts w:ascii="Arial" w:hAnsi="Arial" w:cs="Arial"/>
          <w:i/>
          <w:sz w:val="24"/>
          <w:szCs w:val="24"/>
        </w:rPr>
        <w:t>Multiplikačný</w:t>
      </w:r>
      <w:r>
        <w:rPr>
          <w:rFonts w:ascii="Arial" w:hAnsi="Arial" w:cs="Arial"/>
          <w:i/>
          <w:sz w:val="24"/>
          <w:szCs w:val="24"/>
        </w:rPr>
        <w:t xml:space="preserve"> </w:t>
      </w:r>
      <w:r>
        <w:rPr>
          <w:rFonts w:ascii="Arial" w:hAnsi="Arial" w:cs="Arial"/>
          <w:i/>
          <w:sz w:val="24"/>
          <w:szCs w:val="24"/>
        </w:rPr>
        <w:lastRenderedPageBreak/>
        <w:t>efekt takéhoto druhu konferencie je obrovský, nakoľko podujatie neprinesie len finančné zdroje do prostredia cestovného ruchu, ale nesie potenciál aj v oblastiach zamestnanosti, transferu know-how a pod. Práca v MICE sektore sa tak skôr približuje téme priamych zahraničných investícií a pod odborným vedením SoolNua sa chceme priblížiť práve týmto štandardom,“</w:t>
      </w:r>
      <w:r>
        <w:rPr>
          <w:rFonts w:ascii="Arial" w:hAnsi="Arial" w:cs="Arial"/>
          <w:sz w:val="24"/>
          <w:szCs w:val="24"/>
        </w:rPr>
        <w:t xml:space="preserve"> konštatuje Nina Erneker, vedúca</w:t>
      </w:r>
      <w:r w:rsidR="00580605">
        <w:rPr>
          <w:rFonts w:ascii="Arial" w:hAnsi="Arial" w:cs="Arial"/>
          <w:sz w:val="24"/>
          <w:szCs w:val="24"/>
        </w:rPr>
        <w:t> </w:t>
      </w:r>
      <w:r>
        <w:rPr>
          <w:rFonts w:ascii="Arial" w:hAnsi="Arial" w:cs="Arial"/>
          <w:sz w:val="24"/>
          <w:szCs w:val="24"/>
        </w:rPr>
        <w:t>oddelenia</w:t>
      </w:r>
      <w:r w:rsidR="00580605">
        <w:rPr>
          <w:rFonts w:ascii="Arial" w:hAnsi="Arial" w:cs="Arial"/>
          <w:sz w:val="24"/>
          <w:szCs w:val="24"/>
        </w:rPr>
        <w:t> </w:t>
      </w:r>
      <w:r>
        <w:rPr>
          <w:rFonts w:ascii="Arial" w:hAnsi="Arial" w:cs="Arial"/>
          <w:sz w:val="24"/>
          <w:szCs w:val="24"/>
        </w:rPr>
        <w:t>MICE</w:t>
      </w:r>
      <w:r w:rsidR="00580605">
        <w:rPr>
          <w:rFonts w:ascii="Arial" w:hAnsi="Arial" w:cs="Arial"/>
          <w:sz w:val="24"/>
          <w:szCs w:val="24"/>
        </w:rPr>
        <w:t> </w:t>
      </w:r>
      <w:r w:rsidR="00580605" w:rsidRPr="00580605">
        <w:rPr>
          <w:rFonts w:ascii="Arial" w:hAnsi="Arial" w:cs="Arial"/>
          <w:sz w:val="24"/>
          <w:szCs w:val="24"/>
        </w:rPr>
        <w:t>Bratislava</w:t>
      </w:r>
      <w:r w:rsidR="00580605">
        <w:rPr>
          <w:rFonts w:ascii="Arial" w:hAnsi="Arial" w:cs="Arial"/>
          <w:sz w:val="24"/>
          <w:szCs w:val="24"/>
        </w:rPr>
        <w:t> </w:t>
      </w:r>
      <w:r w:rsidR="00580605" w:rsidRPr="00580605">
        <w:rPr>
          <w:rFonts w:ascii="Arial" w:hAnsi="Arial" w:cs="Arial"/>
          <w:sz w:val="24"/>
          <w:szCs w:val="24"/>
        </w:rPr>
        <w:t>Tourist</w:t>
      </w:r>
      <w:r w:rsidR="00580605">
        <w:rPr>
          <w:rFonts w:ascii="Arial" w:hAnsi="Arial" w:cs="Arial"/>
          <w:sz w:val="24"/>
          <w:szCs w:val="24"/>
        </w:rPr>
        <w:t> </w:t>
      </w:r>
      <w:r w:rsidR="00580605" w:rsidRPr="00580605">
        <w:rPr>
          <w:rFonts w:ascii="Arial" w:hAnsi="Arial" w:cs="Arial"/>
          <w:sz w:val="24"/>
          <w:szCs w:val="24"/>
        </w:rPr>
        <w:t>Board</w:t>
      </w:r>
      <w:r>
        <w:rPr>
          <w:rFonts w:ascii="Arial" w:hAnsi="Arial" w:cs="Arial"/>
          <w:sz w:val="24"/>
          <w:szCs w:val="24"/>
        </w:rPr>
        <w:t>.</w:t>
      </w:r>
      <w:bookmarkStart w:id="0" w:name="_GoBack"/>
      <w:bookmarkEnd w:id="0"/>
    </w:p>
    <w:sectPr w:rsidR="00D66567">
      <w:headerReference w:type="default" r:id="rId7"/>
      <w:pgSz w:w="11906" w:h="16838"/>
      <w:pgMar w:top="1417" w:right="1417" w:bottom="1417" w:left="1417" w:header="708" w:footer="708" w:gutter="0"/>
      <w:cols w:space="708"/>
      <w:docGrid w:linePitch="299"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3F76" w:rsidRDefault="00D83F76">
      <w:pPr>
        <w:spacing w:after="0" w:line="240" w:lineRule="auto"/>
      </w:pPr>
      <w:r>
        <w:separator/>
      </w:r>
    </w:p>
  </w:endnote>
  <w:endnote w:type="continuationSeparator" w:id="0">
    <w:p w:rsidR="00D83F76" w:rsidRDefault="00D83F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rebuchet MS">
    <w:panose1 w:val="020B0603020202020204"/>
    <w:charset w:val="00"/>
    <w:family w:val="swiss"/>
    <w:pitch w:val="variable"/>
    <w:sig w:usb0="00000287" w:usb1="00000003"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3F76" w:rsidRDefault="00D83F76">
      <w:pPr>
        <w:spacing w:after="0" w:line="240" w:lineRule="auto"/>
      </w:pPr>
      <w:r>
        <w:separator/>
      </w:r>
    </w:p>
  </w:footnote>
  <w:footnote w:type="continuationSeparator" w:id="0">
    <w:p w:rsidR="00D83F76" w:rsidRDefault="00D83F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6567" w:rsidRDefault="00D66567">
    <w:pPr>
      <w:pStyle w:val="Hlavika"/>
      <w:tabs>
        <w:tab w:val="left" w:pos="2835"/>
        <w:tab w:val="left" w:pos="6237"/>
      </w:tabs>
      <w:rPr>
        <w:rFonts w:ascii="Arial" w:hAnsi="Arial" w:cs="Arial"/>
        <w:b/>
        <w:bCs/>
        <w:sz w:val="16"/>
        <w:szCs w:val="16"/>
      </w:rPr>
    </w:pPr>
    <w:r>
      <w:rPr>
        <w:rFonts w:ascii="Trebuchet MS" w:hAnsi="Trebuchet MS"/>
        <w:b/>
        <w:bCs/>
        <w:sz w:val="16"/>
        <w:szCs w:val="16"/>
      </w:rPr>
      <w:tab/>
    </w:r>
    <w:r>
      <w:rPr>
        <w:rFonts w:ascii="Arial" w:hAnsi="Arial" w:cs="Arial"/>
        <w:b/>
        <w:bCs/>
        <w:sz w:val="16"/>
        <w:szCs w:val="16"/>
      </w:rPr>
      <w:t xml:space="preserve">Maroš Plitko                                 </w:t>
    </w:r>
    <w:r w:rsidR="00C91664">
      <w:rPr>
        <w:rFonts w:ascii="Arial" w:hAnsi="Arial" w:cs="Arial"/>
        <w:b/>
        <w:bCs/>
        <w:sz w:val="16"/>
        <w:szCs w:val="16"/>
      </w:rPr>
      <w:tab/>
    </w:r>
    <w:r w:rsidR="00C91664">
      <w:rPr>
        <w:rFonts w:ascii="Arial" w:hAnsi="Arial" w:cs="Arial"/>
        <w:b/>
        <w:bCs/>
        <w:sz w:val="16"/>
        <w:szCs w:val="16"/>
      </w:rPr>
      <w:tab/>
    </w:r>
    <w:r>
      <w:rPr>
        <w:rFonts w:ascii="Arial" w:hAnsi="Arial" w:cs="Arial"/>
        <w:b/>
        <w:bCs/>
        <w:sz w:val="16"/>
        <w:szCs w:val="16"/>
      </w:rPr>
      <w:t xml:space="preserve">    </w:t>
    </w:r>
    <w:r w:rsidR="00C91664">
      <w:rPr>
        <w:rFonts w:ascii="Arial" w:hAnsi="Arial" w:cs="Arial"/>
        <w:bCs/>
        <w:sz w:val="16"/>
        <w:szCs w:val="16"/>
      </w:rPr>
      <w:t>BTB nájdete aj na</w:t>
    </w:r>
    <w:r w:rsidR="00A71D4E">
      <w:rPr>
        <w:noProof/>
        <w:lang w:eastAsia="ja-JP"/>
      </w:rPr>
      <w:drawing>
        <wp:anchor distT="0" distB="0" distL="114300" distR="114300" simplePos="0" relativeHeight="251656704" behindDoc="0" locked="0" layoutInCell="1" allowOverlap="1">
          <wp:simplePos x="0" y="0"/>
          <wp:positionH relativeFrom="margin">
            <wp:posOffset>0</wp:posOffset>
          </wp:positionH>
          <wp:positionV relativeFrom="paragraph">
            <wp:posOffset>13335</wp:posOffset>
          </wp:positionV>
          <wp:extent cx="1624965" cy="484505"/>
          <wp:effectExtent l="0" t="0" r="0" b="0"/>
          <wp:wrapNone/>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4965" cy="48450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D66567" w:rsidRDefault="00D66567">
    <w:pPr>
      <w:pStyle w:val="Hlavika"/>
      <w:tabs>
        <w:tab w:val="left" w:pos="2835"/>
        <w:tab w:val="left" w:pos="6237"/>
      </w:tabs>
    </w:pPr>
    <w:r>
      <w:rPr>
        <w:rFonts w:ascii="Arial" w:hAnsi="Arial" w:cs="Arial"/>
        <w:b/>
        <w:bCs/>
        <w:sz w:val="16"/>
        <w:szCs w:val="16"/>
      </w:rPr>
      <w:t xml:space="preserve">                                                                </w:t>
    </w:r>
    <w:r>
      <w:rPr>
        <w:rFonts w:ascii="Arial" w:hAnsi="Arial" w:cs="Arial"/>
        <w:sz w:val="16"/>
        <w:szCs w:val="16"/>
      </w:rPr>
      <w:t>PR a komunikácia</w:t>
    </w:r>
    <w:r w:rsidR="00A71D4E">
      <w:rPr>
        <w:noProof/>
        <w:lang w:eastAsia="ja-JP"/>
      </w:rPr>
      <w:drawing>
        <wp:anchor distT="0" distB="0" distL="114300" distR="114300" simplePos="0" relativeHeight="251657728" behindDoc="1" locked="0" layoutInCell="1" allowOverlap="1">
          <wp:simplePos x="0" y="0"/>
          <wp:positionH relativeFrom="margin">
            <wp:posOffset>5408295</wp:posOffset>
          </wp:positionH>
          <wp:positionV relativeFrom="paragraph">
            <wp:posOffset>57150</wp:posOffset>
          </wp:positionV>
          <wp:extent cx="207645" cy="207645"/>
          <wp:effectExtent l="0" t="0" r="0" b="0"/>
          <wp:wrapNone/>
          <wp:docPr id="5" name="Obrázo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645" cy="20764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A71D4E">
      <w:rPr>
        <w:noProof/>
        <w:lang w:eastAsia="ja-JP"/>
      </w:rPr>
      <w:drawing>
        <wp:anchor distT="0" distB="0" distL="114300" distR="114300" simplePos="0" relativeHeight="251658752" behindDoc="1" locked="0" layoutInCell="1" allowOverlap="1">
          <wp:simplePos x="0" y="0"/>
          <wp:positionH relativeFrom="column">
            <wp:posOffset>5125085</wp:posOffset>
          </wp:positionH>
          <wp:positionV relativeFrom="paragraph">
            <wp:posOffset>55880</wp:posOffset>
          </wp:positionV>
          <wp:extent cx="208280" cy="208280"/>
          <wp:effectExtent l="0" t="0" r="0" b="0"/>
          <wp:wrapNone/>
          <wp:docPr id="6" name="Obrázo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08280" cy="20828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C91664" w:rsidRPr="00C91664" w:rsidRDefault="00D66567">
    <w:pPr>
      <w:pStyle w:val="Hlavika"/>
      <w:tabs>
        <w:tab w:val="clear" w:pos="9072"/>
        <w:tab w:val="left" w:pos="2835"/>
        <w:tab w:val="left" w:pos="7080"/>
      </w:tabs>
      <w:rPr>
        <w:rFonts w:ascii="Arial" w:hAnsi="Arial" w:cs="Arial"/>
        <w:bCs/>
        <w:sz w:val="16"/>
        <w:szCs w:val="16"/>
      </w:rPr>
    </w:pPr>
    <w:r>
      <w:rPr>
        <w:rFonts w:ascii="Arial" w:hAnsi="Arial" w:cs="Arial"/>
        <w:sz w:val="16"/>
        <w:szCs w:val="16"/>
      </w:rPr>
      <w:t xml:space="preserve">                                                                </w:t>
    </w:r>
    <w:r>
      <w:rPr>
        <w:rFonts w:ascii="Arial" w:hAnsi="Arial" w:cs="Arial"/>
        <w:b/>
        <w:sz w:val="16"/>
        <w:szCs w:val="16"/>
      </w:rPr>
      <w:t>Mail</w:t>
    </w:r>
    <w:r>
      <w:rPr>
        <w:rFonts w:ascii="Arial" w:hAnsi="Arial" w:cs="Arial"/>
        <w:sz w:val="16"/>
        <w:szCs w:val="16"/>
      </w:rPr>
      <w:t xml:space="preserve">: </w:t>
    </w:r>
    <w:hyperlink r:id="rId4" w:history="1">
      <w:r>
        <w:rPr>
          <w:rStyle w:val="Hypertextovprepojenie"/>
          <w:rFonts w:ascii="Arial" w:hAnsi="Arial" w:cs="Arial"/>
          <w:b/>
          <w:bCs/>
          <w:sz w:val="16"/>
          <w:szCs w:val="16"/>
        </w:rPr>
        <w:t>plitko@visitbratislava.com</w:t>
      </w:r>
    </w:hyperlink>
    <w:r>
      <w:rPr>
        <w:rFonts w:ascii="Arial" w:hAnsi="Arial" w:cs="Arial"/>
        <w:b/>
        <w:bCs/>
        <w:sz w:val="16"/>
        <w:szCs w:val="16"/>
      </w:rPr>
      <w:t xml:space="preserve">                                  </w:t>
    </w:r>
  </w:p>
  <w:p w:rsidR="00D66567" w:rsidRDefault="00D66567">
    <w:pPr>
      <w:pStyle w:val="Hlavika"/>
      <w:tabs>
        <w:tab w:val="clear" w:pos="4536"/>
        <w:tab w:val="clear" w:pos="9072"/>
        <w:tab w:val="left" w:pos="2835"/>
        <w:tab w:val="left" w:pos="6237"/>
      </w:tabs>
      <w:rPr>
        <w:rFonts w:ascii="Arial" w:hAnsi="Arial" w:cs="Arial"/>
        <w:sz w:val="20"/>
        <w:szCs w:val="20"/>
      </w:rPr>
    </w:pPr>
    <w:r>
      <w:rPr>
        <w:rFonts w:ascii="Arial" w:hAnsi="Arial" w:cs="Arial"/>
        <w:b/>
        <w:bCs/>
        <w:sz w:val="16"/>
        <w:szCs w:val="16"/>
      </w:rPr>
      <w:t xml:space="preserve">                                                                web: </w:t>
    </w:r>
    <w:hyperlink r:id="rId5" w:history="1">
      <w:r>
        <w:rPr>
          <w:rStyle w:val="Hypertextovprepojenie"/>
          <w:rFonts w:ascii="Arial" w:hAnsi="Arial" w:cs="Arial"/>
          <w:b/>
          <w:bCs/>
          <w:sz w:val="16"/>
          <w:szCs w:val="16"/>
        </w:rPr>
        <w:t>www.visitbratislava.com</w:t>
      </w:r>
    </w:hyperlink>
  </w:p>
  <w:p w:rsidR="00D66567" w:rsidRDefault="00D66567">
    <w:pPr>
      <w:pStyle w:val="Hlavika"/>
      <w:pBdr>
        <w:bottom w:val="single" w:sz="12" w:space="1" w:color="000000"/>
      </w:pBdr>
      <w:tabs>
        <w:tab w:val="clear" w:pos="4536"/>
        <w:tab w:val="clear" w:pos="9072"/>
        <w:tab w:val="left" w:pos="2835"/>
        <w:tab w:val="left" w:pos="6237"/>
      </w:tabs>
      <w:rPr>
        <w:rFonts w:ascii="Arial" w:hAnsi="Arial" w:cs="Arial"/>
        <w:sz w:val="20"/>
        <w:szCs w:val="20"/>
      </w:rPr>
    </w:pPr>
  </w:p>
  <w:p w:rsidR="00D66567" w:rsidRDefault="00D66567">
    <w:pPr>
      <w:pStyle w:val="Hlavika"/>
      <w:tabs>
        <w:tab w:val="clear" w:pos="4536"/>
        <w:tab w:val="clear" w:pos="9072"/>
        <w:tab w:val="left" w:pos="2835"/>
        <w:tab w:val="left" w:pos="6237"/>
      </w:tabs>
      <w:rPr>
        <w:rFonts w:ascii="Trebuchet MS" w:hAnsi="Trebuchet MS"/>
        <w:sz w:val="20"/>
        <w:szCs w:val="20"/>
      </w:rPr>
    </w:pPr>
  </w:p>
  <w:p w:rsidR="00D66567" w:rsidRDefault="00D66567">
    <w:pPr>
      <w:pStyle w:val="Hlavika"/>
      <w:tabs>
        <w:tab w:val="clear" w:pos="4536"/>
        <w:tab w:val="clear" w:pos="9072"/>
        <w:tab w:val="left" w:pos="2835"/>
        <w:tab w:val="left" w:pos="6237"/>
      </w:tabs>
      <w:rPr>
        <w:rFonts w:ascii="Trebuchet MS" w:hAnsi="Trebuchet MS"/>
        <w:sz w:val="20"/>
        <w:szCs w:val="20"/>
      </w:rPr>
    </w:pPr>
    <w:r>
      <w:rPr>
        <w:rFonts w:ascii="Trebuchet MS" w:hAnsi="Trebuchet MS"/>
        <w:b/>
        <w:sz w:val="28"/>
        <w:szCs w:val="28"/>
      </w:rPr>
      <w:t>TLAČOVÁ SPRÁVA</w:t>
    </w:r>
    <w:r>
      <w:rPr>
        <w:rFonts w:ascii="Trebuchet MS" w:hAnsi="Trebuchet MS"/>
        <w:b/>
        <w:sz w:val="28"/>
        <w:szCs w:val="28"/>
      </w:rPr>
      <w:tab/>
      <w:t xml:space="preserve">                                      </w:t>
    </w:r>
    <w:r>
      <w:rPr>
        <w:sz w:val="24"/>
        <w:szCs w:val="24"/>
      </w:rPr>
      <w:t>V Bratislave 10. marca 2016</w:t>
    </w:r>
  </w:p>
  <w:p w:rsidR="00D66567" w:rsidRDefault="00D66567">
    <w:pPr>
      <w:pStyle w:val="Hlavika"/>
      <w:pBdr>
        <w:bottom w:val="single" w:sz="12" w:space="1" w:color="000000"/>
      </w:pBdr>
      <w:tabs>
        <w:tab w:val="clear" w:pos="4536"/>
        <w:tab w:val="clear" w:pos="9072"/>
        <w:tab w:val="left" w:pos="2835"/>
        <w:tab w:val="left" w:pos="6237"/>
      </w:tabs>
      <w:rPr>
        <w:rFonts w:ascii="Trebuchet MS" w:hAnsi="Trebuchet MS"/>
        <w:sz w:val="20"/>
        <w:szCs w:val="20"/>
      </w:rPr>
    </w:pPr>
  </w:p>
  <w:p w:rsidR="00D66567" w:rsidRDefault="00D66567">
    <w:pPr>
      <w:pStyle w:val="Hlavika"/>
      <w:tabs>
        <w:tab w:val="left" w:pos="2835"/>
        <w:tab w:val="left" w:pos="6237"/>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Norm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savePreviewPicture/>
  <w:hdrShapeDefaults>
    <o:shapedefaults v:ext="edit" spidmax="3074"/>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605"/>
    <w:rsid w:val="00580605"/>
    <w:rsid w:val="00761F29"/>
    <w:rsid w:val="00A71D4E"/>
    <w:rsid w:val="00C91664"/>
    <w:rsid w:val="00D66567"/>
    <w:rsid w:val="00D83F76"/>
  </w:rsids>
  <m:mathPr>
    <m:mathFont m:val="Cambria Math"/>
    <m:brkBin m:val="before"/>
    <m:brkBinSub m:val="--"/>
    <m:smallFrac m:val="0"/>
    <m:dispDef/>
    <m:lMargin m:val="0"/>
    <m:rMargin m:val="0"/>
    <m:defJc m:val="centerGroup"/>
    <m:wrapIndent m:val="1440"/>
    <m:intLim m:val="subSup"/>
    <m:naryLim m:val="undOvr"/>
  </m:mathPr>
  <w:themeFontLang w:val="sk-SK"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15:chartTrackingRefBased/>
  <w15:docId w15:val="{B19980F0-FB02-457D-AD14-1AF9257CF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lny">
    <w:name w:val="Normal"/>
    <w:qFormat/>
    <w:pPr>
      <w:suppressAutoHyphens/>
      <w:spacing w:after="200" w:line="276" w:lineRule="auto"/>
    </w:pPr>
    <w:rPr>
      <w:rFonts w:ascii="Calibri" w:eastAsia="Calibri" w:hAnsi="Calibri"/>
      <w:kern w:val="1"/>
      <w:sz w:val="22"/>
      <w:szCs w:val="22"/>
      <w:lang w:eastAsia="ar-SA"/>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DefaultParagraphFont">
    <w:name w:val="Default Paragraph Font"/>
  </w:style>
  <w:style w:type="character" w:styleId="Hypertextovprepojenie">
    <w:name w:val="Hyperlink"/>
    <w:rPr>
      <w:color w:val="0563C1"/>
      <w:u w:val="single"/>
      <w:lang/>
    </w:rPr>
  </w:style>
  <w:style w:type="character" w:customStyle="1" w:styleId="HlavikaChar">
    <w:name w:val="Hlavička Char"/>
    <w:basedOn w:val="DefaultParagraphFont"/>
  </w:style>
  <w:style w:type="character" w:customStyle="1" w:styleId="PtaChar">
    <w:name w:val="Päta Char"/>
    <w:basedOn w:val="DefaultParagraphFont"/>
  </w:style>
  <w:style w:type="character" w:customStyle="1" w:styleId="TextbublinyChar">
    <w:name w:val="Text bubliny Char"/>
    <w:rPr>
      <w:rFonts w:ascii="Segoe UI" w:hAnsi="Segoe UI" w:cs="Segoe UI"/>
      <w:sz w:val="18"/>
      <w:szCs w:val="18"/>
    </w:rPr>
  </w:style>
  <w:style w:type="character" w:customStyle="1" w:styleId="annotationreference">
    <w:name w:val="annotation reference"/>
    <w:rPr>
      <w:sz w:val="16"/>
      <w:szCs w:val="16"/>
    </w:rPr>
  </w:style>
  <w:style w:type="character" w:customStyle="1" w:styleId="TextkomentraChar">
    <w:name w:val="Text komentára Char"/>
  </w:style>
  <w:style w:type="character" w:customStyle="1" w:styleId="PredmetkomentraChar">
    <w:name w:val="Predmet komentára Char"/>
    <w:rPr>
      <w:b/>
      <w:bCs/>
    </w:rPr>
  </w:style>
  <w:style w:type="paragraph" w:customStyle="1" w:styleId="Nadpis">
    <w:name w:val="Nadpis"/>
    <w:basedOn w:val="Normlny"/>
    <w:next w:val="Zkladntext"/>
    <w:pPr>
      <w:keepNext/>
      <w:spacing w:before="240" w:after="120"/>
    </w:pPr>
    <w:rPr>
      <w:rFonts w:ascii="Arial" w:eastAsia="Microsoft YaHei" w:hAnsi="Arial" w:cs="Mangal"/>
      <w:sz w:val="28"/>
      <w:szCs w:val="28"/>
    </w:rPr>
  </w:style>
  <w:style w:type="paragraph" w:styleId="Zkladntext">
    <w:name w:val="Body Text"/>
    <w:basedOn w:val="Normlny"/>
    <w:pPr>
      <w:spacing w:after="120"/>
    </w:pPr>
  </w:style>
  <w:style w:type="paragraph" w:styleId="Zoznam">
    <w:name w:val="List"/>
    <w:basedOn w:val="Zkladntext"/>
    <w:rPr>
      <w:rFonts w:cs="Mangal"/>
    </w:rPr>
  </w:style>
  <w:style w:type="paragraph" w:customStyle="1" w:styleId="Popisok">
    <w:name w:val="Popisok"/>
    <w:basedOn w:val="Normlny"/>
    <w:pPr>
      <w:suppressLineNumbers/>
      <w:spacing w:before="120" w:after="120"/>
    </w:pPr>
    <w:rPr>
      <w:rFonts w:cs="Mangal"/>
      <w:i/>
      <w:iCs/>
      <w:sz w:val="24"/>
      <w:szCs w:val="24"/>
    </w:rPr>
  </w:style>
  <w:style w:type="paragraph" w:customStyle="1" w:styleId="Index">
    <w:name w:val="Index"/>
    <w:basedOn w:val="Normlny"/>
    <w:pPr>
      <w:suppressLineNumbers/>
    </w:pPr>
    <w:rPr>
      <w:rFonts w:cs="Mangal"/>
    </w:rPr>
  </w:style>
  <w:style w:type="paragraph" w:styleId="Hlavika">
    <w:name w:val="header"/>
    <w:basedOn w:val="Normlny"/>
    <w:pPr>
      <w:suppressLineNumbers/>
      <w:tabs>
        <w:tab w:val="center" w:pos="4536"/>
        <w:tab w:val="right" w:pos="9072"/>
      </w:tabs>
      <w:spacing w:after="0" w:line="100" w:lineRule="atLeast"/>
    </w:pPr>
  </w:style>
  <w:style w:type="paragraph" w:styleId="Pta">
    <w:name w:val="footer"/>
    <w:basedOn w:val="Normlny"/>
    <w:pPr>
      <w:suppressLineNumbers/>
      <w:tabs>
        <w:tab w:val="center" w:pos="4536"/>
        <w:tab w:val="right" w:pos="9072"/>
      </w:tabs>
      <w:spacing w:after="0" w:line="100" w:lineRule="atLeast"/>
    </w:pPr>
  </w:style>
  <w:style w:type="paragraph" w:customStyle="1" w:styleId="BalloonText">
    <w:name w:val="Balloon Text"/>
    <w:basedOn w:val="Normlny"/>
    <w:pPr>
      <w:spacing w:after="0" w:line="100" w:lineRule="atLeast"/>
    </w:pPr>
    <w:rPr>
      <w:rFonts w:ascii="Segoe UI" w:hAnsi="Segoe UI" w:cs="Segoe UI"/>
      <w:sz w:val="18"/>
      <w:szCs w:val="18"/>
    </w:rPr>
  </w:style>
  <w:style w:type="paragraph" w:customStyle="1" w:styleId="annotationtext">
    <w:name w:val="annotation text"/>
    <w:basedOn w:val="Normlny"/>
    <w:pPr>
      <w:spacing w:line="100" w:lineRule="atLeast"/>
    </w:pPr>
    <w:rPr>
      <w:sz w:val="20"/>
      <w:szCs w:val="20"/>
    </w:rPr>
  </w:style>
  <w:style w:type="paragraph" w:customStyle="1" w:styleId="annotationsubject">
    <w:name w:val="annotation subject"/>
    <w:basedOn w:val="annotationtex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hyperlink" Target="https://www.visitbratislava.com/" TargetMode="External"/><Relationship Id="rId4" Type="http://schemas.openxmlformats.org/officeDocument/2006/relationships/hyperlink" Target="mailto:plitko@visitbratislav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E1D430-E9C2-4C4A-BB35-69C700CA1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364</Words>
  <Characters>2077</Characters>
  <Application>Microsoft Office Word</Application>
  <DocSecurity>0</DocSecurity>
  <Lines>17</Lines>
  <Paragraphs>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2437</CharactersWithSpaces>
  <SharedDoc>false</SharedDoc>
  <HLinks>
    <vt:vector size="12" baseType="variant">
      <vt:variant>
        <vt:i4>5636170</vt:i4>
      </vt:variant>
      <vt:variant>
        <vt:i4>3</vt:i4>
      </vt:variant>
      <vt:variant>
        <vt:i4>0</vt:i4>
      </vt:variant>
      <vt:variant>
        <vt:i4>5</vt:i4>
      </vt:variant>
      <vt:variant>
        <vt:lpwstr>https://www.visitbratislava.com/</vt:lpwstr>
      </vt:variant>
      <vt:variant>
        <vt:lpwstr/>
      </vt:variant>
      <vt:variant>
        <vt:i4>6357082</vt:i4>
      </vt:variant>
      <vt:variant>
        <vt:i4>0</vt:i4>
      </vt:variant>
      <vt:variant>
        <vt:i4>0</vt:i4>
      </vt:variant>
      <vt:variant>
        <vt:i4>5</vt:i4>
      </vt:variant>
      <vt:variant>
        <vt:lpwstr>mailto:plitko@visitbratislava.com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MAGDOLEN;Maroš Plitko;Martin Horvath</dc:creator>
  <cp:keywords/>
  <cp:lastModifiedBy>PR Manager</cp:lastModifiedBy>
  <cp:revision>3</cp:revision>
  <cp:lastPrinted>2016-01-15T14:04:00Z</cp:lastPrinted>
  <dcterms:created xsi:type="dcterms:W3CDTF">2016-09-14T14:02:00Z</dcterms:created>
  <dcterms:modified xsi:type="dcterms:W3CDTF">2016-09-14T14:02:00Z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